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D93F" w14:textId="53130BDF" w:rsidR="00B85187" w:rsidRDefault="004507E9" w:rsidP="004507E9">
      <w:pPr>
        <w:jc w:val="center"/>
        <w:rPr>
          <w:rFonts w:ascii="Edwardian Script ITC" w:hAnsi="Edwardian Script ITC"/>
          <w:sz w:val="96"/>
          <w:szCs w:val="96"/>
        </w:rPr>
      </w:pPr>
      <w:r w:rsidRPr="004D40CF">
        <w:rPr>
          <w:rFonts w:ascii="Edwardian Script ITC" w:hAnsi="Edwardian Script ITC"/>
          <w:sz w:val="96"/>
          <w:szCs w:val="96"/>
        </w:rPr>
        <w:t xml:space="preserve">Academy Garden Club </w:t>
      </w:r>
      <w:r>
        <w:rPr>
          <w:rFonts w:ascii="Edwardian Script ITC" w:hAnsi="Edwardian Script ITC"/>
          <w:sz w:val="96"/>
          <w:szCs w:val="96"/>
        </w:rPr>
        <w:t>of Lenox</w:t>
      </w:r>
    </w:p>
    <w:p w14:paraId="3CE6294A" w14:textId="44830415" w:rsidR="001B147F" w:rsidRDefault="001B147F" w:rsidP="001B14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147F">
        <w:rPr>
          <w:rFonts w:ascii="Times New Roman" w:hAnsi="Times New Roman" w:cs="Times New Roman"/>
          <w:b/>
          <w:bCs/>
          <w:sz w:val="32"/>
          <w:szCs w:val="32"/>
        </w:rPr>
        <w:t>2025 – 2026 Signup Sheet</w:t>
      </w:r>
    </w:p>
    <w:p w14:paraId="0EBAC9F6" w14:textId="77777777" w:rsidR="001B147F" w:rsidRPr="001B147F" w:rsidRDefault="001B147F" w:rsidP="001B14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DF9D17" w14:textId="18EC50D8" w:rsidR="004507E9" w:rsidRPr="004507E9" w:rsidRDefault="004507E9" w:rsidP="004507E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507E9">
        <w:rPr>
          <w:rFonts w:ascii="Times New Roman" w:hAnsi="Times New Roman" w:cs="Times New Roman"/>
          <w:b/>
          <w:bCs/>
          <w:sz w:val="32"/>
          <w:szCs w:val="32"/>
          <w:u w:val="single"/>
        </w:rPr>
        <w:t>Post Office Window in Lenox</w:t>
      </w:r>
    </w:p>
    <w:p w14:paraId="3A0CC842" w14:textId="4BA29BB5" w:rsidR="004507E9" w:rsidRPr="001B147F" w:rsidRDefault="004507E9" w:rsidP="004507E9">
      <w:pPr>
        <w:rPr>
          <w:rFonts w:ascii="Times New Roman" w:hAnsi="Times New Roman" w:cs="Times New Roman"/>
          <w:sz w:val="28"/>
          <w:szCs w:val="28"/>
        </w:rPr>
      </w:pPr>
      <w:r w:rsidRPr="001B147F">
        <w:rPr>
          <w:rFonts w:ascii="Times New Roman" w:hAnsi="Times New Roman" w:cs="Times New Roman"/>
          <w:sz w:val="28"/>
          <w:szCs w:val="28"/>
        </w:rPr>
        <w:t>Plan and place attractive displays with outdoor and gardening themes in the window of the Lenox P</w:t>
      </w:r>
      <w:r w:rsidRPr="001B147F">
        <w:rPr>
          <w:rFonts w:ascii="Times New Roman" w:hAnsi="Times New Roman" w:cs="Times New Roman"/>
          <w:sz w:val="28"/>
          <w:szCs w:val="28"/>
        </w:rPr>
        <w:t>ost Office</w:t>
      </w:r>
      <w:r w:rsidR="001B147F">
        <w:rPr>
          <w:rFonts w:ascii="Times New Roman" w:hAnsi="Times New Roman" w:cs="Times New Roman"/>
          <w:sz w:val="28"/>
          <w:szCs w:val="28"/>
        </w:rPr>
        <w:t>.</w:t>
      </w:r>
    </w:p>
    <w:p w14:paraId="335A40EC" w14:textId="176B672B" w:rsidR="004507E9" w:rsidRPr="004507E9" w:rsidRDefault="004507E9" w:rsidP="004507E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690"/>
        <w:gridCol w:w="2426"/>
      </w:tblGrid>
      <w:tr w:rsidR="004507E9" w14:paraId="25F3FAFF" w14:textId="77777777" w:rsidTr="004507E9">
        <w:tc>
          <w:tcPr>
            <w:tcW w:w="4315" w:type="dxa"/>
            <w:shd w:val="clear" w:color="auto" w:fill="ACFC61"/>
          </w:tcPr>
          <w:p w14:paraId="75E3C433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CFC61"/>
          </w:tcPr>
          <w:p w14:paraId="754CF251" w14:textId="4468F3C4" w:rsidR="004507E9" w:rsidRPr="001B147F" w:rsidRDefault="004507E9" w:rsidP="001B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2426" w:type="dxa"/>
            <w:shd w:val="clear" w:color="auto" w:fill="ACFC61"/>
          </w:tcPr>
          <w:p w14:paraId="23F916FF" w14:textId="7DA9759C" w:rsidR="004507E9" w:rsidRPr="001B147F" w:rsidRDefault="004507E9" w:rsidP="001B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Phone #</w:t>
            </w:r>
          </w:p>
        </w:tc>
      </w:tr>
      <w:tr w:rsidR="004507E9" w14:paraId="03FF0BC8" w14:textId="77777777" w:rsidTr="004507E9">
        <w:tc>
          <w:tcPr>
            <w:tcW w:w="4315" w:type="dxa"/>
            <w:vMerge w:val="restart"/>
            <w:shd w:val="clear" w:color="auto" w:fill="F2CEED" w:themeFill="accent5" w:themeFillTint="33"/>
          </w:tcPr>
          <w:p w14:paraId="1BF0D19F" w14:textId="4CDB54B4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September, October, November</w:t>
            </w:r>
          </w:p>
        </w:tc>
        <w:tc>
          <w:tcPr>
            <w:tcW w:w="3690" w:type="dxa"/>
            <w:shd w:val="clear" w:color="auto" w:fill="F2CEED" w:themeFill="accent5" w:themeFillTint="33"/>
          </w:tcPr>
          <w:p w14:paraId="0C4D5F44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F2CEED" w:themeFill="accent5" w:themeFillTint="33"/>
          </w:tcPr>
          <w:p w14:paraId="0F4C7A5D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7B2C0546" w14:textId="77777777" w:rsidTr="004507E9">
        <w:tc>
          <w:tcPr>
            <w:tcW w:w="4315" w:type="dxa"/>
            <w:vMerge/>
            <w:shd w:val="clear" w:color="auto" w:fill="F2CEED" w:themeFill="accent5" w:themeFillTint="33"/>
          </w:tcPr>
          <w:p w14:paraId="5AE2129F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F2CEED" w:themeFill="accent5" w:themeFillTint="33"/>
          </w:tcPr>
          <w:p w14:paraId="1B05B413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F2CEED" w:themeFill="accent5" w:themeFillTint="33"/>
          </w:tcPr>
          <w:p w14:paraId="44DA062F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0F65BEAB" w14:textId="77777777" w:rsidTr="004507E9">
        <w:tc>
          <w:tcPr>
            <w:tcW w:w="4315" w:type="dxa"/>
            <w:vMerge/>
            <w:shd w:val="clear" w:color="auto" w:fill="F2CEED" w:themeFill="accent5" w:themeFillTint="33"/>
          </w:tcPr>
          <w:p w14:paraId="62D34437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F2CEED" w:themeFill="accent5" w:themeFillTint="33"/>
          </w:tcPr>
          <w:p w14:paraId="636D6544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F2CEED" w:themeFill="accent5" w:themeFillTint="33"/>
          </w:tcPr>
          <w:p w14:paraId="76D2C894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5A19E3B2" w14:textId="77777777" w:rsidTr="004507E9">
        <w:tc>
          <w:tcPr>
            <w:tcW w:w="4315" w:type="dxa"/>
            <w:vMerge w:val="restart"/>
            <w:shd w:val="clear" w:color="auto" w:fill="CAEDFB" w:themeFill="accent4" w:themeFillTint="33"/>
          </w:tcPr>
          <w:p w14:paraId="4D5064FC" w14:textId="28913DCA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December, January, February</w:t>
            </w:r>
          </w:p>
        </w:tc>
        <w:tc>
          <w:tcPr>
            <w:tcW w:w="3690" w:type="dxa"/>
            <w:shd w:val="clear" w:color="auto" w:fill="CAEDFB" w:themeFill="accent4" w:themeFillTint="33"/>
          </w:tcPr>
          <w:p w14:paraId="2C06BA63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CAEDFB" w:themeFill="accent4" w:themeFillTint="33"/>
          </w:tcPr>
          <w:p w14:paraId="19292269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0B6154A6" w14:textId="77777777" w:rsidTr="004507E9">
        <w:tc>
          <w:tcPr>
            <w:tcW w:w="4315" w:type="dxa"/>
            <w:vMerge/>
            <w:shd w:val="clear" w:color="auto" w:fill="CAEDFB" w:themeFill="accent4" w:themeFillTint="33"/>
          </w:tcPr>
          <w:p w14:paraId="2E40FD6E" w14:textId="54825F5C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CAEDFB" w:themeFill="accent4" w:themeFillTint="33"/>
          </w:tcPr>
          <w:p w14:paraId="5BFC6A44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CAEDFB" w:themeFill="accent4" w:themeFillTint="33"/>
          </w:tcPr>
          <w:p w14:paraId="7D85A6EA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74CDFF30" w14:textId="77777777" w:rsidTr="004507E9">
        <w:tc>
          <w:tcPr>
            <w:tcW w:w="4315" w:type="dxa"/>
            <w:vMerge/>
            <w:shd w:val="clear" w:color="auto" w:fill="CAEDFB" w:themeFill="accent4" w:themeFillTint="33"/>
          </w:tcPr>
          <w:p w14:paraId="2FF91E86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CAEDFB" w:themeFill="accent4" w:themeFillTint="33"/>
          </w:tcPr>
          <w:p w14:paraId="51F01B10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CAEDFB" w:themeFill="accent4" w:themeFillTint="33"/>
          </w:tcPr>
          <w:p w14:paraId="034B24C3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46E1FEB8" w14:textId="77777777" w:rsidTr="004507E9">
        <w:tc>
          <w:tcPr>
            <w:tcW w:w="4315" w:type="dxa"/>
            <w:vMerge w:val="restart"/>
            <w:shd w:val="clear" w:color="auto" w:fill="F2CEED" w:themeFill="accent5" w:themeFillTint="33"/>
          </w:tcPr>
          <w:p w14:paraId="1DC3D70B" w14:textId="00D054BE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March, April, May</w:t>
            </w:r>
          </w:p>
        </w:tc>
        <w:tc>
          <w:tcPr>
            <w:tcW w:w="3690" w:type="dxa"/>
            <w:shd w:val="clear" w:color="auto" w:fill="F2CEED" w:themeFill="accent5" w:themeFillTint="33"/>
          </w:tcPr>
          <w:p w14:paraId="6F2F4A6F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F2CEED" w:themeFill="accent5" w:themeFillTint="33"/>
          </w:tcPr>
          <w:p w14:paraId="044785BB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1A51EECF" w14:textId="77777777" w:rsidTr="004507E9">
        <w:tc>
          <w:tcPr>
            <w:tcW w:w="4315" w:type="dxa"/>
            <w:vMerge/>
            <w:shd w:val="clear" w:color="auto" w:fill="F2CEED" w:themeFill="accent5" w:themeFillTint="33"/>
          </w:tcPr>
          <w:p w14:paraId="66F5C3FD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F2CEED" w:themeFill="accent5" w:themeFillTint="33"/>
          </w:tcPr>
          <w:p w14:paraId="4EC39805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F2CEED" w:themeFill="accent5" w:themeFillTint="33"/>
          </w:tcPr>
          <w:p w14:paraId="40ABCFDC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5948FDF2" w14:textId="77777777" w:rsidTr="004507E9">
        <w:tc>
          <w:tcPr>
            <w:tcW w:w="4315" w:type="dxa"/>
            <w:vMerge/>
            <w:shd w:val="clear" w:color="auto" w:fill="F2CEED" w:themeFill="accent5" w:themeFillTint="33"/>
          </w:tcPr>
          <w:p w14:paraId="54434467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F2CEED" w:themeFill="accent5" w:themeFillTint="33"/>
          </w:tcPr>
          <w:p w14:paraId="37E0E000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F2CEED" w:themeFill="accent5" w:themeFillTint="33"/>
          </w:tcPr>
          <w:p w14:paraId="48FE27C8" w14:textId="77777777" w:rsidR="004507E9" w:rsidRPr="001B147F" w:rsidRDefault="004507E9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363BD63D" w14:textId="77777777" w:rsidTr="004507E9">
        <w:tc>
          <w:tcPr>
            <w:tcW w:w="4315" w:type="dxa"/>
            <w:vMerge w:val="restart"/>
            <w:shd w:val="clear" w:color="auto" w:fill="CAEDFB" w:themeFill="accent4" w:themeFillTint="33"/>
          </w:tcPr>
          <w:p w14:paraId="6A73A626" w14:textId="49964248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June, July, August</w:t>
            </w:r>
          </w:p>
        </w:tc>
        <w:tc>
          <w:tcPr>
            <w:tcW w:w="3690" w:type="dxa"/>
            <w:shd w:val="clear" w:color="auto" w:fill="CAEDFB" w:themeFill="accent4" w:themeFillTint="33"/>
          </w:tcPr>
          <w:p w14:paraId="031182E2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CAEDFB" w:themeFill="accent4" w:themeFillTint="33"/>
          </w:tcPr>
          <w:p w14:paraId="51D6BDCA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5F1153A2" w14:textId="77777777" w:rsidTr="004507E9">
        <w:tc>
          <w:tcPr>
            <w:tcW w:w="4315" w:type="dxa"/>
            <w:vMerge/>
            <w:shd w:val="clear" w:color="auto" w:fill="CAEDFB" w:themeFill="accent4" w:themeFillTint="33"/>
          </w:tcPr>
          <w:p w14:paraId="3096A333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CAEDFB" w:themeFill="accent4" w:themeFillTint="33"/>
          </w:tcPr>
          <w:p w14:paraId="73EF3F10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CAEDFB" w:themeFill="accent4" w:themeFillTint="33"/>
          </w:tcPr>
          <w:p w14:paraId="3C53347C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E9" w14:paraId="74EDCCA2" w14:textId="77777777" w:rsidTr="004507E9">
        <w:tc>
          <w:tcPr>
            <w:tcW w:w="4315" w:type="dxa"/>
            <w:vMerge/>
            <w:shd w:val="clear" w:color="auto" w:fill="CAEDFB" w:themeFill="accent4" w:themeFillTint="33"/>
          </w:tcPr>
          <w:p w14:paraId="54A6E97A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CAEDFB" w:themeFill="accent4" w:themeFillTint="33"/>
          </w:tcPr>
          <w:p w14:paraId="1B04D2A4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CAEDFB" w:themeFill="accent4" w:themeFillTint="33"/>
          </w:tcPr>
          <w:p w14:paraId="23119780" w14:textId="77777777" w:rsidR="004507E9" w:rsidRPr="001B147F" w:rsidRDefault="004507E9" w:rsidP="004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787290" w14:textId="6911DD3A" w:rsidR="004507E9" w:rsidRDefault="004507E9" w:rsidP="004507E9">
      <w:pPr>
        <w:rPr>
          <w:rFonts w:ascii="Times New Roman" w:hAnsi="Times New Roman" w:cs="Times New Roman"/>
          <w:sz w:val="32"/>
          <w:szCs w:val="32"/>
        </w:rPr>
      </w:pPr>
    </w:p>
    <w:p w14:paraId="135F79AB" w14:textId="714F3188" w:rsidR="004507E9" w:rsidRPr="004507E9" w:rsidRDefault="004507E9" w:rsidP="004507E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Hostess for Meeting</w:t>
      </w:r>
    </w:p>
    <w:p w14:paraId="42BACD36" w14:textId="281221E7" w:rsidR="004507E9" w:rsidRPr="001B147F" w:rsidRDefault="004507E9" w:rsidP="004507E9">
      <w:pPr>
        <w:rPr>
          <w:rFonts w:ascii="Times New Roman" w:hAnsi="Times New Roman" w:cs="Times New Roman"/>
          <w:sz w:val="28"/>
          <w:szCs w:val="28"/>
        </w:rPr>
      </w:pPr>
      <w:r w:rsidRPr="001B147F">
        <w:rPr>
          <w:rFonts w:ascii="Times New Roman" w:hAnsi="Times New Roman" w:cs="Times New Roman"/>
          <w:sz w:val="28"/>
          <w:szCs w:val="28"/>
        </w:rPr>
        <w:t xml:space="preserve">Arrive early for the meeting with refreshments (soft drinks and snacks). Plates, napkins, forks and cups will be in our box in the </w:t>
      </w:r>
      <w:r w:rsidR="001B147F" w:rsidRPr="001B147F">
        <w:rPr>
          <w:rFonts w:ascii="Times New Roman" w:hAnsi="Times New Roman" w:cs="Times New Roman"/>
          <w:sz w:val="28"/>
          <w:szCs w:val="28"/>
        </w:rPr>
        <w:t>Lenox Community Center. September, December and June Meetings are potluck. There is no meeting in January.</w:t>
      </w:r>
    </w:p>
    <w:p w14:paraId="19946DE5" w14:textId="77777777" w:rsidR="001B147F" w:rsidRDefault="001B147F" w:rsidP="004507E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3698"/>
        <w:gridCol w:w="1967"/>
      </w:tblGrid>
      <w:tr w:rsidR="001B147F" w14:paraId="10CE491E" w14:textId="77777777" w:rsidTr="001B147F">
        <w:tc>
          <w:tcPr>
            <w:tcW w:w="1345" w:type="dxa"/>
            <w:shd w:val="clear" w:color="auto" w:fill="ACFC61"/>
          </w:tcPr>
          <w:p w14:paraId="3C0D5BE1" w14:textId="6F0C2195" w:rsidR="001B147F" w:rsidRPr="001B147F" w:rsidRDefault="001B147F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3780" w:type="dxa"/>
            <w:shd w:val="clear" w:color="auto" w:fill="ACFC61"/>
          </w:tcPr>
          <w:p w14:paraId="3B9F94F3" w14:textId="2A9E350B" w:rsidR="001B147F" w:rsidRPr="001B147F" w:rsidRDefault="001B147F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Proposed Program</w:t>
            </w:r>
          </w:p>
        </w:tc>
        <w:tc>
          <w:tcPr>
            <w:tcW w:w="3698" w:type="dxa"/>
            <w:shd w:val="clear" w:color="auto" w:fill="ACFC61"/>
          </w:tcPr>
          <w:p w14:paraId="678AAB84" w14:textId="383DF2FD" w:rsidR="001B147F" w:rsidRPr="001B147F" w:rsidRDefault="001B147F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967" w:type="dxa"/>
            <w:shd w:val="clear" w:color="auto" w:fill="ACFC61"/>
          </w:tcPr>
          <w:p w14:paraId="4DE2CC8E" w14:textId="77777777" w:rsidR="001B147F" w:rsidRPr="001B147F" w:rsidRDefault="001B147F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Phone #</w:t>
            </w:r>
          </w:p>
        </w:tc>
      </w:tr>
      <w:tr w:rsidR="00E03DAE" w14:paraId="798E8D3F" w14:textId="77777777" w:rsidTr="001B147F">
        <w:tc>
          <w:tcPr>
            <w:tcW w:w="1345" w:type="dxa"/>
            <w:vMerge w:val="restart"/>
            <w:shd w:val="clear" w:color="auto" w:fill="F2CEED" w:themeFill="accent5" w:themeFillTint="33"/>
          </w:tcPr>
          <w:p w14:paraId="54D7BC18" w14:textId="37825C0D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Oct 14</w:t>
            </w:r>
          </w:p>
        </w:tc>
        <w:tc>
          <w:tcPr>
            <w:tcW w:w="3780" w:type="dxa"/>
            <w:vMerge w:val="restart"/>
            <w:shd w:val="clear" w:color="auto" w:fill="F2CEED" w:themeFill="accent5" w:themeFillTint="33"/>
          </w:tcPr>
          <w:p w14:paraId="56AFCED0" w14:textId="5750E5B5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 Ferraro - TBD</w:t>
            </w:r>
          </w:p>
        </w:tc>
        <w:tc>
          <w:tcPr>
            <w:tcW w:w="3698" w:type="dxa"/>
            <w:shd w:val="clear" w:color="auto" w:fill="F2CEED" w:themeFill="accent5" w:themeFillTint="33"/>
          </w:tcPr>
          <w:p w14:paraId="7357C766" w14:textId="7421FB3A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CEED" w:themeFill="accent5" w:themeFillTint="33"/>
          </w:tcPr>
          <w:p w14:paraId="0989765D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6A17464E" w14:textId="77777777" w:rsidTr="001B147F">
        <w:tc>
          <w:tcPr>
            <w:tcW w:w="1345" w:type="dxa"/>
            <w:vMerge/>
            <w:shd w:val="clear" w:color="auto" w:fill="F2CEED" w:themeFill="accent5" w:themeFillTint="33"/>
          </w:tcPr>
          <w:p w14:paraId="6CCDA451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F2CEED" w:themeFill="accent5" w:themeFillTint="33"/>
          </w:tcPr>
          <w:p w14:paraId="12A2F150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F2CEED" w:themeFill="accent5" w:themeFillTint="33"/>
          </w:tcPr>
          <w:p w14:paraId="2825AFFD" w14:textId="319DED3C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CEED" w:themeFill="accent5" w:themeFillTint="33"/>
          </w:tcPr>
          <w:p w14:paraId="48DD3A6D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4567C4CC" w14:textId="77777777" w:rsidTr="001B147F">
        <w:tc>
          <w:tcPr>
            <w:tcW w:w="1345" w:type="dxa"/>
            <w:vMerge w:val="restart"/>
            <w:shd w:val="clear" w:color="auto" w:fill="CAEDFB" w:themeFill="accent4" w:themeFillTint="33"/>
          </w:tcPr>
          <w:p w14:paraId="7508C69C" w14:textId="0BCFAAF1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Nov 11</w:t>
            </w:r>
          </w:p>
        </w:tc>
        <w:tc>
          <w:tcPr>
            <w:tcW w:w="3780" w:type="dxa"/>
            <w:vMerge w:val="restart"/>
            <w:shd w:val="clear" w:color="auto" w:fill="CAEDFB" w:themeFill="accent4" w:themeFillTint="33"/>
          </w:tcPr>
          <w:p w14:paraId="4FB3EB18" w14:textId="04544E1D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Boxwood Workshop</w:t>
            </w:r>
          </w:p>
        </w:tc>
        <w:tc>
          <w:tcPr>
            <w:tcW w:w="3698" w:type="dxa"/>
            <w:shd w:val="clear" w:color="auto" w:fill="CAEDFB" w:themeFill="accent4" w:themeFillTint="33"/>
          </w:tcPr>
          <w:p w14:paraId="6CB83638" w14:textId="1763189D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CAEDFB" w:themeFill="accent4" w:themeFillTint="33"/>
          </w:tcPr>
          <w:p w14:paraId="72050398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608AF0E0" w14:textId="77777777" w:rsidTr="001B147F">
        <w:tc>
          <w:tcPr>
            <w:tcW w:w="1345" w:type="dxa"/>
            <w:vMerge/>
            <w:shd w:val="clear" w:color="auto" w:fill="CAEDFB" w:themeFill="accent4" w:themeFillTint="33"/>
          </w:tcPr>
          <w:p w14:paraId="38F59336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CAEDFB" w:themeFill="accent4" w:themeFillTint="33"/>
          </w:tcPr>
          <w:p w14:paraId="1DAAB98E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CAEDFB" w:themeFill="accent4" w:themeFillTint="33"/>
          </w:tcPr>
          <w:p w14:paraId="401D54EF" w14:textId="444ECA11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CAEDFB" w:themeFill="accent4" w:themeFillTint="33"/>
          </w:tcPr>
          <w:p w14:paraId="40503841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79AE4A9C" w14:textId="77777777" w:rsidTr="001B147F">
        <w:tc>
          <w:tcPr>
            <w:tcW w:w="1345" w:type="dxa"/>
            <w:vMerge w:val="restart"/>
            <w:shd w:val="clear" w:color="auto" w:fill="F2CEED" w:themeFill="accent5" w:themeFillTint="33"/>
          </w:tcPr>
          <w:p w14:paraId="5A43CA9E" w14:textId="556ED2A8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Feb 10</w:t>
            </w:r>
          </w:p>
        </w:tc>
        <w:tc>
          <w:tcPr>
            <w:tcW w:w="3780" w:type="dxa"/>
            <w:vMerge w:val="restart"/>
            <w:shd w:val="clear" w:color="auto" w:fill="F2CEED" w:themeFill="accent5" w:themeFillTint="33"/>
          </w:tcPr>
          <w:p w14:paraId="7278D7BF" w14:textId="043203AE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to Prune Trees</w:t>
            </w:r>
          </w:p>
        </w:tc>
        <w:tc>
          <w:tcPr>
            <w:tcW w:w="3698" w:type="dxa"/>
            <w:shd w:val="clear" w:color="auto" w:fill="F2CEED" w:themeFill="accent5" w:themeFillTint="33"/>
          </w:tcPr>
          <w:p w14:paraId="75C0ED81" w14:textId="6589CC8B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CEED" w:themeFill="accent5" w:themeFillTint="33"/>
          </w:tcPr>
          <w:p w14:paraId="05647377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201BFF61" w14:textId="77777777" w:rsidTr="001B147F">
        <w:tc>
          <w:tcPr>
            <w:tcW w:w="1345" w:type="dxa"/>
            <w:vMerge/>
            <w:shd w:val="clear" w:color="auto" w:fill="F2CEED" w:themeFill="accent5" w:themeFillTint="33"/>
          </w:tcPr>
          <w:p w14:paraId="2E712D39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F2CEED" w:themeFill="accent5" w:themeFillTint="33"/>
          </w:tcPr>
          <w:p w14:paraId="2372F2E7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F2CEED" w:themeFill="accent5" w:themeFillTint="33"/>
          </w:tcPr>
          <w:p w14:paraId="46E0A26C" w14:textId="20F99FC4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CEED" w:themeFill="accent5" w:themeFillTint="33"/>
          </w:tcPr>
          <w:p w14:paraId="32C3E459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3BA75F72" w14:textId="77777777" w:rsidTr="001B147F">
        <w:tc>
          <w:tcPr>
            <w:tcW w:w="1345" w:type="dxa"/>
            <w:vMerge w:val="restart"/>
            <w:shd w:val="clear" w:color="auto" w:fill="CAEDFB" w:themeFill="accent4" w:themeFillTint="33"/>
          </w:tcPr>
          <w:p w14:paraId="00F9D19F" w14:textId="15401AF0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Mar 10</w:t>
            </w:r>
          </w:p>
        </w:tc>
        <w:tc>
          <w:tcPr>
            <w:tcW w:w="3780" w:type="dxa"/>
            <w:vMerge w:val="restart"/>
            <w:shd w:val="clear" w:color="auto" w:fill="CAEDFB" w:themeFill="accent4" w:themeFillTint="33"/>
          </w:tcPr>
          <w:p w14:paraId="3AD5DDA9" w14:textId="1ECA0E22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 Dye Workshop</w:t>
            </w:r>
          </w:p>
        </w:tc>
        <w:tc>
          <w:tcPr>
            <w:tcW w:w="3698" w:type="dxa"/>
            <w:shd w:val="clear" w:color="auto" w:fill="CAEDFB" w:themeFill="accent4" w:themeFillTint="33"/>
          </w:tcPr>
          <w:p w14:paraId="0AEB76DD" w14:textId="0B078715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CAEDFB" w:themeFill="accent4" w:themeFillTint="33"/>
          </w:tcPr>
          <w:p w14:paraId="063BB550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0F5E8FB3" w14:textId="77777777" w:rsidTr="001B147F">
        <w:tc>
          <w:tcPr>
            <w:tcW w:w="1345" w:type="dxa"/>
            <w:vMerge/>
            <w:shd w:val="clear" w:color="auto" w:fill="CAEDFB" w:themeFill="accent4" w:themeFillTint="33"/>
          </w:tcPr>
          <w:p w14:paraId="1F055C0A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CAEDFB" w:themeFill="accent4" w:themeFillTint="33"/>
          </w:tcPr>
          <w:p w14:paraId="1CAA027A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CAEDFB" w:themeFill="accent4" w:themeFillTint="33"/>
          </w:tcPr>
          <w:p w14:paraId="2BA8AFAB" w14:textId="39A57C9A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CAEDFB" w:themeFill="accent4" w:themeFillTint="33"/>
          </w:tcPr>
          <w:p w14:paraId="01680A44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4A412244" w14:textId="77777777" w:rsidTr="001B147F">
        <w:tc>
          <w:tcPr>
            <w:tcW w:w="1345" w:type="dxa"/>
            <w:vMerge w:val="restart"/>
            <w:shd w:val="clear" w:color="auto" w:fill="F2CEED" w:themeFill="accent5" w:themeFillTint="33"/>
          </w:tcPr>
          <w:p w14:paraId="39BB73F6" w14:textId="0B10D36D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Apr 14</w:t>
            </w:r>
          </w:p>
        </w:tc>
        <w:tc>
          <w:tcPr>
            <w:tcW w:w="3780" w:type="dxa"/>
            <w:vMerge w:val="restart"/>
            <w:shd w:val="clear" w:color="auto" w:fill="F2CEED" w:themeFill="accent5" w:themeFillTint="33"/>
          </w:tcPr>
          <w:p w14:paraId="16920C03" w14:textId="467DB358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to arrange for a flower show (demonstration)</w:t>
            </w:r>
          </w:p>
        </w:tc>
        <w:tc>
          <w:tcPr>
            <w:tcW w:w="3698" w:type="dxa"/>
            <w:shd w:val="clear" w:color="auto" w:fill="F2CEED" w:themeFill="accent5" w:themeFillTint="33"/>
          </w:tcPr>
          <w:p w14:paraId="675C709B" w14:textId="412DD6B1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CEED" w:themeFill="accent5" w:themeFillTint="33"/>
          </w:tcPr>
          <w:p w14:paraId="6058D06F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6F8CCABD" w14:textId="77777777" w:rsidTr="001B147F">
        <w:tc>
          <w:tcPr>
            <w:tcW w:w="1345" w:type="dxa"/>
            <w:vMerge/>
            <w:shd w:val="clear" w:color="auto" w:fill="F2CEED" w:themeFill="accent5" w:themeFillTint="33"/>
          </w:tcPr>
          <w:p w14:paraId="34F18F10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F2CEED" w:themeFill="accent5" w:themeFillTint="33"/>
          </w:tcPr>
          <w:p w14:paraId="320A2491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F2CEED" w:themeFill="accent5" w:themeFillTint="33"/>
          </w:tcPr>
          <w:p w14:paraId="4A299AA7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CEED" w:themeFill="accent5" w:themeFillTint="33"/>
          </w:tcPr>
          <w:p w14:paraId="391ED98D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1579CD8D" w14:textId="77777777" w:rsidTr="001B147F">
        <w:tc>
          <w:tcPr>
            <w:tcW w:w="1345" w:type="dxa"/>
            <w:vMerge w:val="restart"/>
            <w:shd w:val="clear" w:color="auto" w:fill="CAEDFB" w:themeFill="accent4" w:themeFillTint="33"/>
          </w:tcPr>
          <w:p w14:paraId="755415A9" w14:textId="2B06762E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7F">
              <w:rPr>
                <w:rFonts w:ascii="Times New Roman" w:hAnsi="Times New Roman" w:cs="Times New Roman"/>
                <w:sz w:val="28"/>
                <w:szCs w:val="28"/>
              </w:rPr>
              <w:t>May 12</w:t>
            </w:r>
          </w:p>
        </w:tc>
        <w:tc>
          <w:tcPr>
            <w:tcW w:w="3780" w:type="dxa"/>
            <w:vMerge w:val="restart"/>
            <w:shd w:val="clear" w:color="auto" w:fill="CAEDFB" w:themeFill="accent4" w:themeFillTint="33"/>
          </w:tcPr>
          <w:p w14:paraId="35CFE636" w14:textId="42D74BC8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Still life photography presentation</w:t>
            </w:r>
          </w:p>
        </w:tc>
        <w:tc>
          <w:tcPr>
            <w:tcW w:w="3698" w:type="dxa"/>
            <w:shd w:val="clear" w:color="auto" w:fill="CAEDFB" w:themeFill="accent4" w:themeFillTint="33"/>
          </w:tcPr>
          <w:p w14:paraId="03BF7C2A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CAEDFB" w:themeFill="accent4" w:themeFillTint="33"/>
          </w:tcPr>
          <w:p w14:paraId="640B02DD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DAE" w14:paraId="0B9422F2" w14:textId="77777777" w:rsidTr="001B147F">
        <w:tc>
          <w:tcPr>
            <w:tcW w:w="1345" w:type="dxa"/>
            <w:vMerge/>
            <w:shd w:val="clear" w:color="auto" w:fill="CAEDFB" w:themeFill="accent4" w:themeFillTint="33"/>
          </w:tcPr>
          <w:p w14:paraId="46F0DCCD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CAEDFB" w:themeFill="accent4" w:themeFillTint="33"/>
          </w:tcPr>
          <w:p w14:paraId="21537852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CAEDFB" w:themeFill="accent4" w:themeFillTint="33"/>
          </w:tcPr>
          <w:p w14:paraId="1A3B9F15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CAEDFB" w:themeFill="accent4" w:themeFillTint="33"/>
          </w:tcPr>
          <w:p w14:paraId="7C52B26E" w14:textId="77777777" w:rsidR="00E03DAE" w:rsidRPr="001B147F" w:rsidRDefault="00E03DAE" w:rsidP="00BB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2622AE" w14:textId="77777777" w:rsidR="001B147F" w:rsidRPr="004507E9" w:rsidRDefault="001B147F" w:rsidP="004507E9">
      <w:pPr>
        <w:rPr>
          <w:rFonts w:ascii="Times New Roman" w:hAnsi="Times New Roman" w:cs="Times New Roman"/>
          <w:sz w:val="32"/>
          <w:szCs w:val="32"/>
        </w:rPr>
      </w:pPr>
    </w:p>
    <w:sectPr w:rsidR="001B147F" w:rsidRPr="004507E9" w:rsidSect="004507E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E9"/>
    <w:rsid w:val="0009085D"/>
    <w:rsid w:val="001363DF"/>
    <w:rsid w:val="001B147F"/>
    <w:rsid w:val="003A6473"/>
    <w:rsid w:val="0042554C"/>
    <w:rsid w:val="004507E9"/>
    <w:rsid w:val="006230EE"/>
    <w:rsid w:val="007D5964"/>
    <w:rsid w:val="00960644"/>
    <w:rsid w:val="00B21A9A"/>
    <w:rsid w:val="00B85187"/>
    <w:rsid w:val="00BE33CB"/>
    <w:rsid w:val="00D434E4"/>
    <w:rsid w:val="00E0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62480"/>
  <w14:defaultImageDpi w14:val="32767"/>
  <w15:chartTrackingRefBased/>
  <w15:docId w15:val="{BA638323-B463-B244-832B-47F8CD1A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7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7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7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7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7E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7E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7E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7E9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7E9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7E9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7E9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7E9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7E9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50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7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7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7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507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7E9"/>
    <w:rPr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450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7E9"/>
    <w:rPr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507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Phil Dore</dc:creator>
  <cp:keywords/>
  <dc:description/>
  <cp:lastModifiedBy>Jill Phil Dore</cp:lastModifiedBy>
  <cp:revision>2</cp:revision>
  <dcterms:created xsi:type="dcterms:W3CDTF">2025-05-12T17:56:00Z</dcterms:created>
  <dcterms:modified xsi:type="dcterms:W3CDTF">2025-05-12T18:19:00Z</dcterms:modified>
</cp:coreProperties>
</file>